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E2" w:rsidRPr="00393AE2" w:rsidRDefault="00393AE2" w:rsidP="00393AE2">
      <w:pPr>
        <w:spacing w:after="0" w:line="408" w:lineRule="atLeast"/>
        <w:rPr>
          <w:rFonts w:ascii="nasimb" w:eastAsia="Times New Roman" w:hAnsi="nasimb" w:cs="B Nazanin"/>
          <w:b/>
          <w:bCs/>
          <w:sz w:val="40"/>
          <w:szCs w:val="40"/>
          <w:rtl/>
        </w:rPr>
      </w:pPr>
      <w:r w:rsidRPr="00393AE2">
        <w:rPr>
          <w:rFonts w:ascii="nasimb" w:eastAsia="Times New Roman" w:hAnsi="nasimb" w:cs="Tahoma"/>
          <w:b/>
          <w:bCs/>
          <w:color w:val="444444"/>
          <w:sz w:val="40"/>
          <w:szCs w:val="40"/>
          <w:rtl/>
        </w:rPr>
        <w:t> </w:t>
      </w:r>
      <w:r w:rsidRPr="00393AE2">
        <w:rPr>
          <w:rFonts w:ascii="nasimb" w:eastAsia="Times New Roman" w:hAnsi="nasimb" w:cs="B Nazanin"/>
          <w:b/>
          <w:bCs/>
          <w:sz w:val="40"/>
          <w:szCs w:val="40"/>
          <w:rtl/>
        </w:rPr>
        <w:t xml:space="preserve">فرم داوطلبی برای شرکت در برنامه تجلیل از (دانشجو معلم برتر </w:t>
      </w:r>
      <w:r w:rsidRPr="00393AE2">
        <w:rPr>
          <w:rFonts w:ascii="nasimb" w:eastAsia="Times New Roman" w:hAnsi="nasimb" w:cs="Tahoma"/>
          <w:b/>
          <w:bCs/>
          <w:sz w:val="40"/>
          <w:szCs w:val="40"/>
          <w:rtl/>
        </w:rPr>
        <w:t> </w:t>
      </w:r>
      <w:r w:rsidRPr="00393AE2">
        <w:rPr>
          <w:rFonts w:ascii="nasimb" w:eastAsia="Times New Roman" w:hAnsi="nasimb" w:cs="B Nazanin"/>
          <w:b/>
          <w:bCs/>
          <w:sz w:val="40"/>
          <w:szCs w:val="40"/>
          <w:rtl/>
        </w:rPr>
        <w:t>)</w:t>
      </w:r>
    </w:p>
    <w:tbl>
      <w:tblPr>
        <w:bidiVisual/>
        <w:tblW w:w="98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5"/>
        <w:gridCol w:w="2085"/>
        <w:gridCol w:w="602"/>
        <w:gridCol w:w="638"/>
        <w:gridCol w:w="574"/>
        <w:gridCol w:w="5186"/>
      </w:tblGrid>
      <w:tr w:rsidR="00393AE2" w:rsidRPr="00393AE2" w:rsidTr="00393AE2">
        <w:trPr>
          <w:jc w:val="center"/>
        </w:trPr>
        <w:tc>
          <w:tcPr>
            <w:tcW w:w="98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  <w:rtl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نام ونام خانوادگی :                                                                       شماره پرسنلی</w:t>
            </w:r>
            <w:r w:rsidRPr="00393AE2">
              <w:rPr>
                <w:rFonts w:ascii="nasimb" w:eastAsia="Times New Roman" w:hAnsi="nasimb" w:cs="Tahoma" w:hint="cs"/>
                <w:b/>
                <w:bCs/>
                <w:sz w:val="16"/>
                <w:szCs w:val="16"/>
                <w:rtl/>
              </w:rPr>
              <w:t>:</w:t>
            </w: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 xml:space="preserve">                                                   کدملی :                                                متاهل                              مجرد</w:t>
            </w:r>
          </w:p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  <w:rtl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رشته تدریس :                                                                                  گروه درسی :                                                   سطح رقابت : منطقه ای                                      استانی                              </w:t>
            </w:r>
          </w:p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  <w:rtl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نشانی منزل :                                                                                    کدپستی :                                                        تلفن همراه                                  تلفن منزل :                               کدشهرستان :</w:t>
            </w:r>
          </w:p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  <w:rtl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نام واحدآموزشی :                   </w:t>
            </w: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                    </w:t>
            </w:r>
            <w:r w:rsidRPr="00393AE2">
              <w:rPr>
                <w:rFonts w:ascii="nasimb" w:eastAsia="Times New Roman" w:hAnsi="nasimb" w:cs="Tahoma" w:hint="cs"/>
                <w:b/>
                <w:bCs/>
                <w:sz w:val="16"/>
                <w:szCs w:val="16"/>
                <w:rtl/>
              </w:rPr>
              <w:t xml:space="preserve">                </w:t>
            </w: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  دوره تحصیلی  :         </w:t>
            </w: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                    </w:t>
            </w:r>
            <w:r w:rsidRPr="00393AE2">
              <w:rPr>
                <w:rFonts w:ascii="nasimb" w:eastAsia="Times New Roman" w:hAnsi="nasimb" w:cs="Tahoma" w:hint="cs"/>
                <w:sz w:val="16"/>
                <w:szCs w:val="16"/>
                <w:rtl/>
              </w:rPr>
              <w:t xml:space="preserve">            </w:t>
            </w:r>
            <w:r w:rsidRPr="00393AE2">
              <w:rPr>
                <w:rFonts w:ascii="nasimb" w:eastAsia="Times New Roman" w:hAnsi="nasimb" w:cs="Tahoma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نام منطقه  :        </w:t>
            </w: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         </w:t>
            </w: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                                 نام استان :</w:t>
            </w:r>
            <w:r w:rsidRPr="00393AE2">
              <w:rPr>
                <w:rFonts w:ascii="nasimb" w:eastAsia="Times New Roman" w:hAnsi="nasimb" w:cs="Tahoma" w:hint="cs"/>
                <w:sz w:val="16"/>
                <w:szCs w:val="16"/>
                <w:rtl/>
              </w:rPr>
              <w:t xml:space="preserve"> </w:t>
            </w:r>
          </w:p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نشانی واحدآموزشی / محل کار:                                                                                                                        تلفن محل کار:                                                کدواحدآموزشی :</w:t>
            </w:r>
          </w:p>
        </w:tc>
      </w:tr>
      <w:tr w:rsidR="00393AE2" w:rsidRPr="00393AE2" w:rsidTr="00393AE2">
        <w:trPr>
          <w:jc w:val="center"/>
        </w:trPr>
        <w:tc>
          <w:tcPr>
            <w:tcW w:w="98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تصویرآخرین حکم کارگزینی : فرم 502وابلاغ پیوست شود                                                          شماره :                                                   تاریخ :</w:t>
            </w:r>
          </w:p>
        </w:tc>
      </w:tr>
      <w:tr w:rsidR="00393AE2" w:rsidRPr="00393AE2" w:rsidTr="00393AE2">
        <w:trPr>
          <w:trHeight w:val="258"/>
          <w:jc w:val="center"/>
        </w:trPr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ind w:left="113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ملاک ها /معیار ها و شاخص های انتخاب</w:t>
            </w:r>
          </w:p>
        </w:tc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5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پردیس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ind w:left="113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دانشجو معلم برتر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معدل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نیم نمره بیشتر از 15 یک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تایید رییس پردیس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گواهی 2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تقدیر مرتبط با تعلیم و تربیت وزیر 10/استاندار8/مدیر کل4/رییس امور استانی 3/رییس پردیس 2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20 ساعت 1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30 ساعت 1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شورا 2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رتبه اول 5/دوم3/سوم1 امتیاز (استانی ) و رتبه اول7/دوم5/سوم3 امتیاز (کشوری)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هر جزء نیم امتیاز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با تایید  معاون دانشجویی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ارائه گواهی از بنیاد شهید(خانواده معظم شهدا/جانبازان و آزادگان )</w:t>
            </w:r>
          </w:p>
          <w:p w:rsidR="00393AE2" w:rsidRPr="00393AE2" w:rsidRDefault="00393AE2" w:rsidP="00393A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right="340"/>
              <w:rPr>
                <w:rFonts w:ascii="Tahoma" w:eastAsia="Times New Roman" w:hAnsi="Tahoma" w:cs="Tahoma"/>
                <w:sz w:val="16"/>
                <w:szCs w:val="16"/>
              </w:rPr>
            </w:pPr>
            <w:r w:rsidRPr="00393AE2">
              <w:rPr>
                <w:rFonts w:ascii="Tahoma" w:eastAsia="Times New Roman" w:hAnsi="Tahoma" w:cs="Tahoma"/>
                <w:b/>
                <w:bCs/>
                <w:sz w:val="16"/>
                <w:szCs w:val="16"/>
                <w:rtl/>
              </w:rPr>
              <w:t>ارائه  گواهی از پایگاه حوزه مقاومت مربوطه</w:t>
            </w: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رضایت پردیس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شرکت در همایش های علمی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تقدیرنامه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دوره ضمن خدمت تخصصی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دوره ضمن خدمت عمومی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عضویت درانجمن ها و شورا های علمی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رتبه در مسابقات ورزشی /علمی /هنری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حفظ قرآن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2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رعایت شئون دانشجویی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1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عضو خانواده شهدا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1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بسیج فعال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3AE2" w:rsidRPr="00393AE2" w:rsidTr="00393AE2">
        <w:trPr>
          <w:trHeight w:val="1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nasimb" w:eastAsia="Times New Roman" w:hAnsi="nasimb" w:cs="Tahoma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b/>
                <w:bCs/>
                <w:sz w:val="16"/>
                <w:szCs w:val="16"/>
                <w:rtl/>
              </w:rPr>
              <w:t>جمع: 135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393AE2" w:rsidRPr="00393AE2" w:rsidRDefault="00393AE2" w:rsidP="00393AE2">
            <w:pPr>
              <w:spacing w:after="0" w:line="408" w:lineRule="atLeast"/>
              <w:rPr>
                <w:rFonts w:ascii="nasimb" w:eastAsia="Times New Roman" w:hAnsi="nasimb" w:cs="Tahoma"/>
                <w:sz w:val="16"/>
                <w:szCs w:val="16"/>
              </w:rPr>
            </w:pPr>
            <w:r w:rsidRPr="00393AE2">
              <w:rPr>
                <w:rFonts w:ascii="nasimb" w:eastAsia="Times New Roman" w:hAnsi="nasimb" w:cs="Tahoma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AE2" w:rsidRPr="00393AE2" w:rsidRDefault="00393AE2" w:rsidP="00393AE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393AE2" w:rsidRPr="00393AE2" w:rsidRDefault="00393AE2" w:rsidP="00393AE2">
      <w:pPr>
        <w:spacing w:after="0" w:line="240" w:lineRule="auto"/>
        <w:rPr>
          <w:rFonts w:ascii="Tahoma" w:eastAsia="Times New Roman" w:hAnsi="Tahoma" w:cs="Tahoma"/>
          <w:color w:val="444444"/>
          <w:sz w:val="16"/>
          <w:szCs w:val="16"/>
          <w:rtl/>
        </w:rPr>
      </w:pPr>
      <w:r w:rsidRPr="00393AE2">
        <w:rPr>
          <w:rFonts w:ascii="Tahoma" w:eastAsia="Times New Roman" w:hAnsi="Tahoma" w:cs="Tahoma"/>
          <w:color w:val="444444"/>
          <w:sz w:val="16"/>
          <w:szCs w:val="16"/>
        </w:rPr>
        <w:lastRenderedPageBreak/>
        <w:t> </w:t>
      </w:r>
    </w:p>
    <w:p w:rsidR="00E261F5" w:rsidRPr="00393AE2" w:rsidRDefault="00E261F5" w:rsidP="00393AE2">
      <w:pPr>
        <w:rPr>
          <w:sz w:val="16"/>
          <w:szCs w:val="16"/>
        </w:rPr>
      </w:pPr>
    </w:p>
    <w:sectPr w:rsidR="00E261F5" w:rsidRPr="00393AE2" w:rsidSect="00393AE2">
      <w:pgSz w:w="11906" w:h="16838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im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3706"/>
    <w:multiLevelType w:val="multilevel"/>
    <w:tmpl w:val="23E2D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AE2"/>
    <w:rsid w:val="00393AE2"/>
    <w:rsid w:val="00E261F5"/>
    <w:rsid w:val="00E8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F5"/>
    <w:pPr>
      <w:bidi/>
    </w:pPr>
  </w:style>
  <w:style w:type="paragraph" w:styleId="Heading1">
    <w:name w:val="heading 1"/>
    <w:basedOn w:val="Normal"/>
    <w:link w:val="Heading1Char"/>
    <w:uiPriority w:val="9"/>
    <w:qFormat/>
    <w:rsid w:val="00393AE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A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93A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3AE2"/>
    <w:rPr>
      <w:b/>
      <w:bCs/>
    </w:rPr>
  </w:style>
  <w:style w:type="character" w:customStyle="1" w:styleId="apple-converted-space">
    <w:name w:val="apple-converted-space"/>
    <w:basedOn w:val="DefaultParagraphFont"/>
    <w:rsid w:val="00393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</dc:creator>
  <cp:lastModifiedBy>dar</cp:lastModifiedBy>
  <cp:revision>1</cp:revision>
  <dcterms:created xsi:type="dcterms:W3CDTF">2016-04-04T18:56:00Z</dcterms:created>
  <dcterms:modified xsi:type="dcterms:W3CDTF">2016-04-04T18:59:00Z</dcterms:modified>
</cp:coreProperties>
</file>